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417ADE28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</w:t>
            </w:r>
            <w:r w:rsidR="009D56F7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EC872D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F2053B" w14:textId="6CC53E2B" w:rsidR="000F6F6D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5C58EF10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8B9EDF4" w14:textId="33EB8A2B" w:rsidR="000B23E9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697D21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0B142BF5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00D321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697D21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076210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1FE71B0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4C2C76F8" w:rsidR="00076210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076210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77777777" w:rsidR="00B156BE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3242F54" w14:textId="0FD8DC12" w:rsidR="00B156BE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52BF99F1" w:rsidR="000F6F6D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Usunięto</w:t>
            </w:r>
          </w:p>
        </w:tc>
        <w:tc>
          <w:tcPr>
            <w:tcW w:w="652" w:type="pct"/>
            <w:vAlign w:val="center"/>
          </w:tcPr>
          <w:p w14:paraId="3AD7FDD5" w14:textId="751BF49B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0005970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717FCCC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FAE563C" w14:textId="21217EFC" w:rsidR="00697D21" w:rsidRPr="00697D21" w:rsidRDefault="00A71D6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74296C9" w:rsidR="00697D21" w:rsidRPr="00697D21" w:rsidRDefault="00A71D67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71D67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652" w:type="pct"/>
            <w:vAlign w:val="center"/>
          </w:tcPr>
          <w:p w14:paraId="5054ED37" w14:textId="7ECA205F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697D21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06F84DB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3C860C2B" w:rsidR="00697D21" w:rsidRPr="00697D21" w:rsidRDefault="00A71D6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1A161B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lastRenderedPageBreak/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62B1F65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0652B87C" w:rsidR="00697D21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D4CFB8B" w14:textId="099DB846" w:rsidR="00200456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A0EAD2" w14:textId="2B7A3EDB" w:rsidR="00200456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047D5039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C1ABB7D" w14:textId="28FB76DA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załadunek,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244B260" w14:textId="520B62BC" w:rsidR="00200456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231500" w14:textId="49C5A9B9" w:rsidR="00E048C8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7305E7A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6697F07F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A71D67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8C89B" w14:textId="12BA6BDE" w:rsidR="00E048C8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27F8DF0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697D21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do projektowania infrastruktury systemu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lastRenderedPageBreak/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1885A433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C0E2DB8" w14:textId="77777777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575367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267A255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66DB9ED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3A693B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0EA7009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31002DA9" w:rsidR="000F6F6D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Usunięto</w:t>
            </w:r>
          </w:p>
        </w:tc>
        <w:tc>
          <w:tcPr>
            <w:tcW w:w="652" w:type="pct"/>
            <w:vAlign w:val="center"/>
          </w:tcPr>
          <w:p w14:paraId="4BD12276" w14:textId="63CF53D3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3123DC1D" w14:textId="7D6AD908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7C016CE" w14:textId="66D59B9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45025742" w:rsidR="00697D21" w:rsidRPr="00697D21" w:rsidRDefault="009D56F7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Usunięto</w:t>
            </w:r>
          </w:p>
        </w:tc>
        <w:tc>
          <w:tcPr>
            <w:tcW w:w="652" w:type="pct"/>
            <w:vAlign w:val="center"/>
          </w:tcPr>
          <w:p w14:paraId="56ECF823" w14:textId="17796A6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5BF82B75" w14:textId="399EBA55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5AA8120D" w14:textId="1AC731F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2289255" w:rsidR="000F6F6D" w:rsidRPr="00697D21" w:rsidRDefault="009D56F7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Usunięto</w:t>
            </w:r>
          </w:p>
        </w:tc>
        <w:tc>
          <w:tcPr>
            <w:tcW w:w="652" w:type="pct"/>
            <w:vAlign w:val="center"/>
          </w:tcPr>
          <w:p w14:paraId="556E2E54" w14:textId="54E23B3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7EF43004" w14:textId="325FDF4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78E3120B" w14:textId="4A72377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7DC8F134" w:rsidR="000F6F6D" w:rsidRPr="00697D21" w:rsidRDefault="009D56F7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D56F7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 Operatora Gazociągów Przesyłowych GAZ-SYSTEM S.A.</w:t>
            </w:r>
          </w:p>
        </w:tc>
        <w:tc>
          <w:tcPr>
            <w:tcW w:w="652" w:type="pct"/>
            <w:vAlign w:val="center"/>
          </w:tcPr>
          <w:p w14:paraId="23C3EF88" w14:textId="2FA6BF80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277A7EA5" w14:textId="77777777" w:rsidR="009D56F7" w:rsidRPr="009D56F7" w:rsidRDefault="009D56F7" w:rsidP="009D56F7">
            <w:pPr>
              <w:jc w:val="center"/>
              <w:rPr>
                <w:rFonts w:ascii="Century Gothic" w:eastAsiaTheme="minorHAnsi" w:hAnsi="Century Gothic" w:cs="Helvetica"/>
                <w:color w:val="212121"/>
                <w:sz w:val="20"/>
                <w:szCs w:val="20"/>
              </w:rPr>
            </w:pPr>
            <w:r w:rsidRPr="009D56F7">
              <w:rPr>
                <w:rFonts w:ascii="Century Gothic" w:eastAsiaTheme="minorHAnsi" w:hAnsi="Century Gothic" w:cs="Helvetica"/>
                <w:color w:val="212121"/>
                <w:sz w:val="20"/>
                <w:szCs w:val="20"/>
              </w:rPr>
              <w:t>"Instrukcja określająca standardy bezpieczeństwa fizycznego"</w:t>
            </w:r>
          </w:p>
          <w:p w14:paraId="4E008979" w14:textId="4684941F" w:rsidR="00697D21" w:rsidRPr="00697D21" w:rsidRDefault="00697D21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52" w:type="pct"/>
            <w:vAlign w:val="center"/>
          </w:tcPr>
          <w:p w14:paraId="05A6D3C2" w14:textId="133CECFC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1D1DFC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D56F7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9D56F7" w:rsidRPr="00697D21" w:rsidRDefault="009D56F7" w:rsidP="009D56F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105A18E2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8" w:history="1">
              <w:r w:rsidRPr="0077213D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https://www.gaz-system.pl/pl/dla-dostawcow/nasze-standardy/kodeks-postepowania-dla-dostawcow.html</w:t>
              </w:r>
            </w:hyperlink>
          </w:p>
        </w:tc>
        <w:tc>
          <w:tcPr>
            <w:tcW w:w="1195" w:type="pct"/>
            <w:vAlign w:val="center"/>
          </w:tcPr>
          <w:p w14:paraId="077EA648" w14:textId="77777777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78431D8F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170DD8B" w14:textId="28488868" w:rsidR="009D56F7" w:rsidRPr="00697D21" w:rsidRDefault="00A71D6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9D56F7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33C538FA" w14:textId="235C33ED" w:rsidR="009D56F7" w:rsidRDefault="009D56F7" w:rsidP="009D56F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6C13914" w14:textId="69A311FA" w:rsidR="009D56F7" w:rsidRPr="004E33D9" w:rsidRDefault="009D56F7" w:rsidP="009D56F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4E33D9">
              <w:rPr>
                <w:rFonts w:ascii="Century Gothic" w:hAnsi="Century Gothic" w:cstheme="minorHAnsi"/>
                <w:color w:val="000000" w:themeColor="text1"/>
              </w:rPr>
              <w:t>PC-OT-W01</w:t>
            </w:r>
          </w:p>
        </w:tc>
        <w:tc>
          <w:tcPr>
            <w:tcW w:w="1195" w:type="pct"/>
            <w:vAlign w:val="center"/>
          </w:tcPr>
          <w:p w14:paraId="7DB79B97" w14:textId="5F6FA733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858" w:type="pct"/>
            <w:vAlign w:val="center"/>
          </w:tcPr>
          <w:p w14:paraId="07D8DC35" w14:textId="2BBC778D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0658F10F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D56F7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1E661E49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Usunięto</w:t>
            </w:r>
          </w:p>
        </w:tc>
        <w:tc>
          <w:tcPr>
            <w:tcW w:w="652" w:type="pct"/>
            <w:vAlign w:val="center"/>
          </w:tcPr>
          <w:p w14:paraId="487BB86F" w14:textId="35DD6835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D5F59A2" w14:textId="4B43F00F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4076E1AD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77777777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D56F7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36</w:t>
            </w:r>
          </w:p>
        </w:tc>
        <w:tc>
          <w:tcPr>
            <w:tcW w:w="1370" w:type="pct"/>
            <w:vAlign w:val="center"/>
          </w:tcPr>
          <w:p w14:paraId="0BED3BCA" w14:textId="619DE309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Usunięto</w:t>
            </w:r>
          </w:p>
        </w:tc>
        <w:tc>
          <w:tcPr>
            <w:tcW w:w="652" w:type="pct"/>
            <w:vAlign w:val="center"/>
          </w:tcPr>
          <w:p w14:paraId="271B5FEB" w14:textId="415B7639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03B824D" w14:textId="12AFB3FB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77777777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D56F7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E3AE8DB" w14:textId="6CD33B47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Organizacja prac eksploatacyjnych 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77777777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D56F7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9D56F7" w:rsidRPr="00697D21" w:rsidRDefault="009D56F7" w:rsidP="009D56F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77777777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D56F7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9D56F7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9D56F7" w:rsidRPr="00697D21" w:rsidRDefault="009D56F7" w:rsidP="009D56F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9D56F7" w:rsidRPr="00697D21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998E200" w:rsidR="009D56F7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77777777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9D56F7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9D56F7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07CA6163" w:rsidR="009D56F7" w:rsidRPr="00F40470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spawalnicza dla gazociągów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p</w:t>
            </w:r>
            <w:r w:rsidRPr="00F86424">
              <w:rPr>
                <w:rFonts w:ascii="Century Gothic" w:hAnsi="Century Gothic" w:cs="Helvetica"/>
                <w:color w:val="212121"/>
                <w:sz w:val="20"/>
                <w:szCs w:val="20"/>
              </w:rPr>
              <w:t>rzesyłowych/strategicznych</w:t>
            </w:r>
          </w:p>
        </w:tc>
        <w:tc>
          <w:tcPr>
            <w:tcW w:w="652" w:type="pct"/>
            <w:vAlign w:val="center"/>
          </w:tcPr>
          <w:p w14:paraId="4F7EAB83" w14:textId="0A44CD8D" w:rsidR="009D56F7" w:rsidRPr="00F40470" w:rsidRDefault="009D56F7" w:rsidP="009D56F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DC6599">
              <w:rPr>
                <w:rFonts w:ascii="Century Gothic" w:hAnsi="Century Gothic"/>
                <w:sz w:val="20"/>
                <w:szCs w:val="20"/>
              </w:rPr>
              <w:t>SBT-PE-I0</w:t>
            </w: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195" w:type="pct"/>
            <w:vAlign w:val="center"/>
          </w:tcPr>
          <w:p w14:paraId="4986A764" w14:textId="215F7464" w:rsidR="009D56F7" w:rsidRDefault="009D56F7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858" w:type="pct"/>
            <w:vAlign w:val="center"/>
          </w:tcPr>
          <w:p w14:paraId="4DD08942" w14:textId="2F46198F" w:rsidR="009D56F7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42E9253" w14:textId="714852FF" w:rsidR="009D56F7" w:rsidRPr="00697D21" w:rsidRDefault="009D56F7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5E9ABA77" w14:textId="77777777" w:rsidTr="00F40470">
        <w:tc>
          <w:tcPr>
            <w:tcW w:w="240" w:type="pct"/>
            <w:vAlign w:val="center"/>
          </w:tcPr>
          <w:p w14:paraId="1E57B08C" w14:textId="5719D30C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1370" w:type="pct"/>
            <w:vAlign w:val="center"/>
          </w:tcPr>
          <w:p w14:paraId="251CB74A" w14:textId="5A188084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oraz weryfikacji podwykonawców i świadczonych przez nich usług</w:t>
            </w:r>
          </w:p>
        </w:tc>
        <w:tc>
          <w:tcPr>
            <w:tcW w:w="652" w:type="pct"/>
            <w:vAlign w:val="center"/>
          </w:tcPr>
          <w:p w14:paraId="59B04FD9" w14:textId="79071B0C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SBT-PE-I05</w:t>
            </w:r>
          </w:p>
        </w:tc>
        <w:tc>
          <w:tcPr>
            <w:tcW w:w="1195" w:type="pct"/>
            <w:vAlign w:val="center"/>
          </w:tcPr>
          <w:p w14:paraId="5BF419FD" w14:textId="1C3A783F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3E95D6CD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55E52CA" w14:textId="3F698ADD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7E38A006" w14:textId="77777777" w:rsidTr="00F40470">
        <w:tc>
          <w:tcPr>
            <w:tcW w:w="240" w:type="pct"/>
            <w:vAlign w:val="center"/>
          </w:tcPr>
          <w:p w14:paraId="79EAE47C" w14:textId="2AD7B24D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71D67">
              <w:rPr>
                <w:rFonts w:ascii="Century Gothic" w:hAnsi="Century Gothic"/>
                <w:sz w:val="20"/>
                <w:szCs w:val="20"/>
              </w:rPr>
              <w:t>42</w:t>
            </w:r>
          </w:p>
        </w:tc>
        <w:tc>
          <w:tcPr>
            <w:tcW w:w="1370" w:type="pct"/>
            <w:vAlign w:val="center"/>
          </w:tcPr>
          <w:p w14:paraId="434C5B50" w14:textId="0914BA1B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personelu spawalniczego</w:t>
            </w:r>
          </w:p>
        </w:tc>
        <w:tc>
          <w:tcPr>
            <w:tcW w:w="652" w:type="pct"/>
            <w:vAlign w:val="center"/>
          </w:tcPr>
          <w:p w14:paraId="6357E60D" w14:textId="7B344A50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SBT-PE-I06</w:t>
            </w:r>
          </w:p>
        </w:tc>
        <w:tc>
          <w:tcPr>
            <w:tcW w:w="1195" w:type="pct"/>
            <w:vAlign w:val="center"/>
          </w:tcPr>
          <w:p w14:paraId="3E216055" w14:textId="0A23D1A5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21796E07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A7ED184" w14:textId="426C2BA1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420D9084" w14:textId="77777777" w:rsidTr="00F40470">
        <w:tc>
          <w:tcPr>
            <w:tcW w:w="240" w:type="pct"/>
            <w:vAlign w:val="center"/>
          </w:tcPr>
          <w:p w14:paraId="7F5E375B" w14:textId="0E274B5B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43</w:t>
            </w:r>
          </w:p>
        </w:tc>
        <w:tc>
          <w:tcPr>
            <w:tcW w:w="1370" w:type="pct"/>
            <w:vAlign w:val="center"/>
          </w:tcPr>
          <w:p w14:paraId="5C7EA334" w14:textId="34CDCC6F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i weryfikacji personelu wykonującego kontrole i badania</w:t>
            </w:r>
          </w:p>
        </w:tc>
        <w:tc>
          <w:tcPr>
            <w:tcW w:w="652" w:type="pct"/>
            <w:vAlign w:val="center"/>
          </w:tcPr>
          <w:p w14:paraId="0147F98E" w14:textId="5628970A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SBT-PE-I07</w:t>
            </w:r>
          </w:p>
        </w:tc>
        <w:tc>
          <w:tcPr>
            <w:tcW w:w="1195" w:type="pct"/>
            <w:vAlign w:val="center"/>
          </w:tcPr>
          <w:p w14:paraId="413D7322" w14:textId="1B2E68BB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6D76C22E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0045A6C" w14:textId="42A428BD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5D6A1055" w14:textId="77777777" w:rsidTr="00F40470">
        <w:tc>
          <w:tcPr>
            <w:tcW w:w="240" w:type="pct"/>
            <w:vAlign w:val="center"/>
          </w:tcPr>
          <w:p w14:paraId="1D6DE309" w14:textId="52F62C11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44</w:t>
            </w:r>
          </w:p>
        </w:tc>
        <w:tc>
          <w:tcPr>
            <w:tcW w:w="1370" w:type="pct"/>
            <w:vAlign w:val="center"/>
          </w:tcPr>
          <w:p w14:paraId="1BAB91C2" w14:textId="5740D37D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użytkowania i obsługi sprzętu do prac spawalniczo-montażowych</w:t>
            </w:r>
          </w:p>
        </w:tc>
        <w:tc>
          <w:tcPr>
            <w:tcW w:w="652" w:type="pct"/>
            <w:vAlign w:val="center"/>
          </w:tcPr>
          <w:p w14:paraId="20038FE0" w14:textId="6CFE5187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SBT-PE-I08</w:t>
            </w:r>
          </w:p>
        </w:tc>
        <w:tc>
          <w:tcPr>
            <w:tcW w:w="1195" w:type="pct"/>
            <w:vAlign w:val="center"/>
          </w:tcPr>
          <w:p w14:paraId="43B35A65" w14:textId="5E7493D7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529F9C3F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03A08A2" w14:textId="0864F0EC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38C41AD8" w14:textId="77777777" w:rsidTr="00F40470">
        <w:tc>
          <w:tcPr>
            <w:tcW w:w="240" w:type="pct"/>
            <w:vAlign w:val="center"/>
          </w:tcPr>
          <w:p w14:paraId="15CA11A3" w14:textId="366E72F1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45</w:t>
            </w:r>
          </w:p>
        </w:tc>
        <w:tc>
          <w:tcPr>
            <w:tcW w:w="1370" w:type="pct"/>
            <w:vAlign w:val="center"/>
          </w:tcPr>
          <w:p w14:paraId="041350EB" w14:textId="25CA9439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wykonywania prac spawalniczo-montażowych</w:t>
            </w:r>
          </w:p>
        </w:tc>
        <w:tc>
          <w:tcPr>
            <w:tcW w:w="652" w:type="pct"/>
            <w:vAlign w:val="center"/>
          </w:tcPr>
          <w:p w14:paraId="7413EB69" w14:textId="67A52240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SBT-PE-I09</w:t>
            </w:r>
          </w:p>
        </w:tc>
        <w:tc>
          <w:tcPr>
            <w:tcW w:w="1195" w:type="pct"/>
            <w:vAlign w:val="center"/>
          </w:tcPr>
          <w:p w14:paraId="3B3B0325" w14:textId="39588B01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61F480C6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BFD2011" w14:textId="43D2A9CA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2746C0B7" w14:textId="77777777" w:rsidTr="00F40470">
        <w:tc>
          <w:tcPr>
            <w:tcW w:w="240" w:type="pct"/>
            <w:vAlign w:val="center"/>
          </w:tcPr>
          <w:p w14:paraId="5646B53F" w14:textId="62A59E70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46</w:t>
            </w:r>
          </w:p>
        </w:tc>
        <w:tc>
          <w:tcPr>
            <w:tcW w:w="1370" w:type="pct"/>
            <w:vAlign w:val="center"/>
          </w:tcPr>
          <w:p w14:paraId="71A4177D" w14:textId="72C9FFFA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materiałów dodatkowych do spawania</w:t>
            </w:r>
          </w:p>
        </w:tc>
        <w:tc>
          <w:tcPr>
            <w:tcW w:w="652" w:type="pct"/>
            <w:vAlign w:val="center"/>
          </w:tcPr>
          <w:p w14:paraId="3F25FBF0" w14:textId="4A6E154D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SBT-PE-I10</w:t>
            </w:r>
          </w:p>
        </w:tc>
        <w:tc>
          <w:tcPr>
            <w:tcW w:w="1195" w:type="pct"/>
            <w:vAlign w:val="center"/>
          </w:tcPr>
          <w:p w14:paraId="2F3F04D3" w14:textId="14D96E6C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1FA8D5F1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B243660" w14:textId="4A189444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0F4C5AF7" w14:textId="77777777" w:rsidTr="00F40470">
        <w:tc>
          <w:tcPr>
            <w:tcW w:w="240" w:type="pct"/>
            <w:vAlign w:val="center"/>
          </w:tcPr>
          <w:p w14:paraId="59AB5053" w14:textId="5E3D148A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47</w:t>
            </w:r>
          </w:p>
        </w:tc>
        <w:tc>
          <w:tcPr>
            <w:tcW w:w="1370" w:type="pct"/>
            <w:vAlign w:val="center"/>
          </w:tcPr>
          <w:p w14:paraId="1C357318" w14:textId="74A35A78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i składowania materiałów podstawowych</w:t>
            </w:r>
          </w:p>
        </w:tc>
        <w:tc>
          <w:tcPr>
            <w:tcW w:w="652" w:type="pct"/>
            <w:vAlign w:val="center"/>
          </w:tcPr>
          <w:p w14:paraId="498D2B9F" w14:textId="39D2B118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SBT-PE-I11</w:t>
            </w:r>
          </w:p>
        </w:tc>
        <w:tc>
          <w:tcPr>
            <w:tcW w:w="1195" w:type="pct"/>
            <w:vAlign w:val="center"/>
          </w:tcPr>
          <w:p w14:paraId="47CF4CAD" w14:textId="746DDC87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76BD617C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51CDAD" w14:textId="46220569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6BC36E38" w14:textId="77777777" w:rsidTr="00F40470">
        <w:tc>
          <w:tcPr>
            <w:tcW w:w="240" w:type="pct"/>
            <w:vAlign w:val="center"/>
          </w:tcPr>
          <w:p w14:paraId="7F4A6588" w14:textId="17FFF270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48</w:t>
            </w:r>
          </w:p>
        </w:tc>
        <w:tc>
          <w:tcPr>
            <w:tcW w:w="1370" w:type="pct"/>
            <w:vAlign w:val="center"/>
          </w:tcPr>
          <w:p w14:paraId="64260E43" w14:textId="61DFB11B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przenoszenia i uwierzytelniania ocechowania materiałów i elementów</w:t>
            </w:r>
          </w:p>
        </w:tc>
        <w:tc>
          <w:tcPr>
            <w:tcW w:w="652" w:type="pct"/>
            <w:vAlign w:val="center"/>
          </w:tcPr>
          <w:p w14:paraId="22FE03EC" w14:textId="5D9A3365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SBT-PE-I12</w:t>
            </w:r>
          </w:p>
        </w:tc>
        <w:tc>
          <w:tcPr>
            <w:tcW w:w="1195" w:type="pct"/>
            <w:vAlign w:val="center"/>
          </w:tcPr>
          <w:p w14:paraId="05E93793" w14:textId="35B22932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5F05B6C7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941C8DB" w14:textId="2B2239EB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3C195461" w14:textId="77777777" w:rsidTr="00F40470">
        <w:tc>
          <w:tcPr>
            <w:tcW w:w="240" w:type="pct"/>
            <w:vAlign w:val="center"/>
          </w:tcPr>
          <w:p w14:paraId="43685381" w14:textId="3C75DA7A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49</w:t>
            </w:r>
          </w:p>
        </w:tc>
        <w:tc>
          <w:tcPr>
            <w:tcW w:w="1370" w:type="pct"/>
            <w:vAlign w:val="center"/>
          </w:tcPr>
          <w:p w14:paraId="14584AC4" w14:textId="01E5021F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przeprowadzania kontroli i badań</w:t>
            </w:r>
          </w:p>
        </w:tc>
        <w:tc>
          <w:tcPr>
            <w:tcW w:w="652" w:type="pct"/>
            <w:vAlign w:val="center"/>
          </w:tcPr>
          <w:p w14:paraId="1A38FEF2" w14:textId="498F0AF2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SBT-PE-I13</w:t>
            </w:r>
          </w:p>
        </w:tc>
        <w:tc>
          <w:tcPr>
            <w:tcW w:w="1195" w:type="pct"/>
            <w:vAlign w:val="center"/>
          </w:tcPr>
          <w:p w14:paraId="1799572B" w14:textId="0EE32A46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70B1CA82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2DEC6" w14:textId="2E5629B9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62476C0A" w14:textId="77777777" w:rsidTr="00F40470">
        <w:tc>
          <w:tcPr>
            <w:tcW w:w="240" w:type="pct"/>
            <w:vAlign w:val="center"/>
          </w:tcPr>
          <w:p w14:paraId="32C6F038" w14:textId="528BA69E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50</w:t>
            </w:r>
          </w:p>
        </w:tc>
        <w:tc>
          <w:tcPr>
            <w:tcW w:w="1370" w:type="pct"/>
            <w:vAlign w:val="center"/>
          </w:tcPr>
          <w:p w14:paraId="14FA6C2A" w14:textId="21D9A8F4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identyfikacji i identyfikowalności wyrobów</w:t>
            </w:r>
          </w:p>
        </w:tc>
        <w:tc>
          <w:tcPr>
            <w:tcW w:w="652" w:type="pct"/>
            <w:vAlign w:val="center"/>
          </w:tcPr>
          <w:p w14:paraId="6614363C" w14:textId="36335ACE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SBT-PE-I16</w:t>
            </w:r>
          </w:p>
        </w:tc>
        <w:tc>
          <w:tcPr>
            <w:tcW w:w="1195" w:type="pct"/>
            <w:vAlign w:val="center"/>
          </w:tcPr>
          <w:p w14:paraId="307197BB" w14:textId="77777777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10D6A50C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586751C" w14:textId="4A6CC266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77E1757C" w14:textId="77777777" w:rsidTr="00F40470">
        <w:tc>
          <w:tcPr>
            <w:tcW w:w="240" w:type="pct"/>
            <w:vAlign w:val="center"/>
          </w:tcPr>
          <w:p w14:paraId="6908B6AA" w14:textId="12D961BF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51</w:t>
            </w:r>
          </w:p>
        </w:tc>
        <w:tc>
          <w:tcPr>
            <w:tcW w:w="1370" w:type="pct"/>
            <w:vAlign w:val="center"/>
          </w:tcPr>
          <w:p w14:paraId="0E547B57" w14:textId="7B56A7D4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dotycząca wykonywania połączeń w trakcie eksploatacji rurociągu lub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spawania na rurociągach w trakcie eksploatacji</w:t>
            </w:r>
          </w:p>
        </w:tc>
        <w:tc>
          <w:tcPr>
            <w:tcW w:w="652" w:type="pct"/>
            <w:vAlign w:val="center"/>
          </w:tcPr>
          <w:p w14:paraId="5A0C7B71" w14:textId="23CC9001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SBT-PE-I20</w:t>
            </w:r>
          </w:p>
        </w:tc>
        <w:tc>
          <w:tcPr>
            <w:tcW w:w="1195" w:type="pct"/>
            <w:vAlign w:val="center"/>
          </w:tcPr>
          <w:p w14:paraId="2BE878CA" w14:textId="77777777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106EB5F4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246F995" w14:textId="58B57F9E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71D67" w:rsidRPr="00697D21" w14:paraId="623521B3" w14:textId="77777777" w:rsidTr="00F40470">
        <w:tc>
          <w:tcPr>
            <w:tcW w:w="240" w:type="pct"/>
            <w:vAlign w:val="center"/>
          </w:tcPr>
          <w:p w14:paraId="0ABF8941" w14:textId="6821D219" w:rsidR="00A71D67" w:rsidRDefault="00A71D67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52</w:t>
            </w:r>
          </w:p>
        </w:tc>
        <w:tc>
          <w:tcPr>
            <w:tcW w:w="1370" w:type="pct"/>
            <w:vAlign w:val="center"/>
          </w:tcPr>
          <w:p w14:paraId="7101478B" w14:textId="70044D45" w:rsidR="00A71D67" w:rsidRPr="00F86424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wykonywania połączeń w trakcie eksploatacji rurociągu lub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A97D2B">
              <w:rPr>
                <w:rFonts w:ascii="Century Gothic" w:hAnsi="Century Gothic" w:cs="Helvetica"/>
                <w:color w:val="212121"/>
                <w:sz w:val="20"/>
                <w:szCs w:val="20"/>
              </w:rPr>
              <w:t>spawania na rurociągach w trakcie eksploatacji</w:t>
            </w:r>
          </w:p>
        </w:tc>
        <w:tc>
          <w:tcPr>
            <w:tcW w:w="652" w:type="pct"/>
            <w:vAlign w:val="center"/>
          </w:tcPr>
          <w:p w14:paraId="5922A3E5" w14:textId="577345BA" w:rsidR="00A71D67" w:rsidRPr="00DC6599" w:rsidRDefault="00A71D67" w:rsidP="00A71D67">
            <w:pPr>
              <w:rPr>
                <w:rFonts w:ascii="Century Gothic" w:hAnsi="Century Gothic"/>
                <w:sz w:val="20"/>
                <w:szCs w:val="20"/>
              </w:rPr>
            </w:pPr>
            <w:r w:rsidRPr="00A97D2B">
              <w:rPr>
                <w:rFonts w:ascii="Century Gothic" w:hAnsi="Century Gothic"/>
                <w:sz w:val="20"/>
                <w:szCs w:val="20"/>
              </w:rPr>
              <w:t>SBT-PE-W21</w:t>
            </w:r>
          </w:p>
        </w:tc>
        <w:tc>
          <w:tcPr>
            <w:tcW w:w="1195" w:type="pct"/>
            <w:vAlign w:val="center"/>
          </w:tcPr>
          <w:p w14:paraId="20F66089" w14:textId="77777777" w:rsidR="00A71D67" w:rsidRDefault="00A71D67" w:rsidP="00A71D67">
            <w:pPr>
              <w:jc w:val="center"/>
            </w:pPr>
          </w:p>
        </w:tc>
        <w:tc>
          <w:tcPr>
            <w:tcW w:w="858" w:type="pct"/>
            <w:vAlign w:val="center"/>
          </w:tcPr>
          <w:p w14:paraId="26E2212B" w14:textId="77777777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1F2757" w14:textId="45AA3B71" w:rsidR="00A71D67" w:rsidRDefault="00A71D67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C2447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E33D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26FAE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2F3F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2965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D56F7"/>
    <w:rsid w:val="009F254E"/>
    <w:rsid w:val="00A01F5C"/>
    <w:rsid w:val="00A31460"/>
    <w:rsid w:val="00A36801"/>
    <w:rsid w:val="00A40BB8"/>
    <w:rsid w:val="00A43FEB"/>
    <w:rsid w:val="00A45140"/>
    <w:rsid w:val="00A550D0"/>
    <w:rsid w:val="00A551D5"/>
    <w:rsid w:val="00A56A1E"/>
    <w:rsid w:val="00A56F20"/>
    <w:rsid w:val="00A66569"/>
    <w:rsid w:val="00A71D67"/>
    <w:rsid w:val="00A76922"/>
    <w:rsid w:val="00A82E9C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2566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816E0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D56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-system.pl/pl/dla-dostawcow/nasze-standardy/kodeks-postepowania-dla-dostawco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969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4</cp:revision>
  <cp:lastPrinted>2019-01-08T09:21:00Z</cp:lastPrinted>
  <dcterms:created xsi:type="dcterms:W3CDTF">2023-10-25T06:12:00Z</dcterms:created>
  <dcterms:modified xsi:type="dcterms:W3CDTF">2023-10-27T12:32:00Z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